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49011D0" w14:textId="22C74D14" w:rsidR="00936527" w:rsidRPr="00F218D2" w:rsidRDefault="00936527" w:rsidP="00936527">
      <w:pPr>
        <w:spacing w:after="120"/>
        <w:rPr>
          <w:rFonts w:ascii="Arial" w:eastAsiaTheme="minorEastAsia" w:hAnsi="Arial" w:cs="Arial"/>
          <w:b/>
        </w:rPr>
      </w:pPr>
      <w:bookmarkStart w:id="0" w:name="_Hlk148014492"/>
      <w:r w:rsidRPr="00F218D2">
        <w:rPr>
          <w:rFonts w:ascii="Arial" w:eastAsiaTheme="minorEastAsia" w:hAnsi="Arial" w:cs="Arial"/>
          <w:b/>
        </w:rPr>
        <w:t>3GPP TSG-RAN WG4 Meeting # 111</w:t>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t xml:space="preserve">             </w:t>
      </w:r>
      <w:r w:rsidRPr="00F218D2">
        <w:rPr>
          <w:rFonts w:ascii="Arial" w:eastAsiaTheme="minorEastAsia" w:hAnsi="Arial" w:cs="Arial" w:hint="eastAsia"/>
          <w:b/>
        </w:rPr>
        <w:t xml:space="preserve">    </w:t>
      </w:r>
      <w:r w:rsidRPr="00F218D2">
        <w:rPr>
          <w:rFonts w:ascii="Arial" w:eastAsia="MS Mincho" w:hAnsi="Arial"/>
          <w:b/>
        </w:rPr>
        <w:t>R4-24</w:t>
      </w:r>
      <w:r w:rsidR="00F218D2" w:rsidRPr="00F218D2">
        <w:rPr>
          <w:rFonts w:ascii="Arial" w:eastAsiaTheme="minorEastAsia" w:hAnsi="Arial" w:hint="eastAsia"/>
          <w:b/>
        </w:rPr>
        <w:t>10712</w:t>
      </w:r>
    </w:p>
    <w:bookmarkEnd w:id="0"/>
    <w:p w14:paraId="660836E5" w14:textId="77777777" w:rsidR="00936527" w:rsidRPr="00F218D2" w:rsidRDefault="00936527" w:rsidP="00936527">
      <w:pPr>
        <w:pStyle w:val="af5"/>
        <w:tabs>
          <w:tab w:val="right" w:pos="9781"/>
          <w:tab w:val="right" w:pos="13323"/>
        </w:tabs>
        <w:spacing w:before="60" w:after="60"/>
        <w:outlineLvl w:val="0"/>
        <w:rPr>
          <w:rFonts w:cs="Arial"/>
          <w:b w:val="0"/>
          <w:sz w:val="24"/>
          <w:szCs w:val="24"/>
          <w:lang w:eastAsia="zh-CN"/>
        </w:rPr>
      </w:pPr>
      <w:r w:rsidRPr="00F218D2">
        <w:rPr>
          <w:rFonts w:cs="Arial"/>
          <w:sz w:val="24"/>
          <w:szCs w:val="24"/>
          <w:lang w:eastAsia="zh-CN"/>
        </w:rPr>
        <w:t xml:space="preserve">Fukuoka, </w:t>
      </w:r>
      <w:r w:rsidRPr="00F218D2">
        <w:rPr>
          <w:rFonts w:cs="Arial" w:hint="eastAsia"/>
          <w:sz w:val="24"/>
          <w:szCs w:val="24"/>
          <w:lang w:eastAsia="zh-CN"/>
        </w:rPr>
        <w:t>Japan</w:t>
      </w:r>
      <w:r w:rsidRPr="00F218D2">
        <w:rPr>
          <w:rFonts w:cs="Arial"/>
          <w:sz w:val="24"/>
          <w:szCs w:val="24"/>
          <w:lang w:eastAsia="zh-CN"/>
        </w:rPr>
        <w:t xml:space="preserve">, </w:t>
      </w:r>
      <w:r w:rsidRPr="00F218D2">
        <w:rPr>
          <w:rFonts w:cs="Arial" w:hint="eastAsia"/>
          <w:sz w:val="24"/>
          <w:szCs w:val="24"/>
          <w:lang w:eastAsia="zh-CN"/>
        </w:rPr>
        <w:t>May</w:t>
      </w:r>
      <w:r w:rsidRPr="00F218D2">
        <w:rPr>
          <w:rFonts w:cs="Arial"/>
          <w:sz w:val="24"/>
          <w:szCs w:val="24"/>
          <w:lang w:eastAsia="zh-CN"/>
        </w:rPr>
        <w:t xml:space="preserve"> 20 – </w:t>
      </w:r>
      <w:r w:rsidRPr="00F218D2">
        <w:rPr>
          <w:rFonts w:cs="Arial" w:hint="eastAsia"/>
          <w:sz w:val="24"/>
          <w:szCs w:val="24"/>
          <w:lang w:eastAsia="zh-CN"/>
        </w:rPr>
        <w:t>May</w:t>
      </w:r>
      <w:r w:rsidRPr="00F218D2">
        <w:rPr>
          <w:rFonts w:cs="Arial"/>
          <w:sz w:val="24"/>
          <w:szCs w:val="24"/>
          <w:lang w:eastAsia="zh-CN"/>
        </w:rPr>
        <w:t xml:space="preserve"> 24, 2024</w:t>
      </w:r>
    </w:p>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719DA69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936527" w:rsidRPr="00F218D2">
        <w:rPr>
          <w:rFonts w:ascii="Arial" w:eastAsiaTheme="minorEastAsia" w:hAnsi="Arial" w:hint="eastAsia"/>
        </w:rPr>
        <w:t>9</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10DA634A"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8E377B" w:rsidRPr="00F218D2">
        <w:rPr>
          <w:rFonts w:ascii="Arial" w:eastAsiaTheme="minorEastAsia" w:hAnsi="Arial" w:hint="eastAsia"/>
        </w:rPr>
        <w:t>5</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281E46F9"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and </w:t>
      </w:r>
      <w:r w:rsidR="008E377B" w:rsidRPr="00F218D2">
        <w:rPr>
          <w:rFonts w:ascii="Times New Roman" w:eastAsiaTheme="minorEastAsia" w:hAnsi="Times New Roman" w:cs="Times New Roman"/>
          <w:sz w:val="22"/>
          <w:szCs w:val="22"/>
        </w:rPr>
        <w:t>R4-2406680</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roofErr w:type="spellStart"/>
            <w:r w:rsidRPr="00F218D2">
              <w:rPr>
                <w:rFonts w:ascii="Arial" w:eastAsiaTheme="minorEastAsia" w:hAnsi="Arial" w:cs="Arial"/>
                <w:sz w:val="18"/>
              </w:rPr>
              <w:t>LowerMSD</w:t>
            </w:r>
            <w:proofErr w:type="spellEnd"/>
            <w:r w:rsidRPr="00F218D2">
              <w:rPr>
                <w:rFonts w:ascii="Arial" w:eastAsiaTheme="minorEastAsia" w:hAnsi="Arial" w:cs="Arial"/>
                <w:sz w:val="18"/>
              </w:rPr>
              <w:t xml:space="preserve">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proofErr w:type="spellStart"/>
            <w:r w:rsidRPr="00F218D2">
              <w:rPr>
                <w:rFonts w:ascii="Arial" w:hAnsi="Arial" w:cs="Arial"/>
                <w:sz w:val="18"/>
                <w:szCs w:val="18"/>
                <w:lang w:eastAsia="en-GB"/>
              </w:rPr>
              <w:t>NR_channel_raster_enh</w:t>
            </w:r>
            <w:proofErr w:type="spellEnd"/>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 xml:space="preserve">UE may not support requirements for UE specific channel bandwidths located on enhanced channel </w:t>
            </w:r>
            <w:proofErr w:type="gramStart"/>
            <w:r w:rsidRPr="00F218D2">
              <w:rPr>
                <w:rFonts w:ascii="Arial" w:hAnsi="Arial" w:cs="Arial"/>
                <w:sz w:val="18"/>
                <w:szCs w:val="18"/>
                <w:lang w:eastAsia="en-GB"/>
              </w:rPr>
              <w:t>raster;</w:t>
            </w:r>
            <w:proofErr w:type="gramEnd"/>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 xml:space="preserve">configuring a narrower UE-specific channel bandwidth inside a wider </w:t>
            </w:r>
            <w:proofErr w:type="spellStart"/>
            <w:r w:rsidRPr="00F218D2">
              <w:rPr>
                <w:rFonts w:ascii="Arial" w:hAnsi="Arial" w:cs="Arial"/>
                <w:sz w:val="18"/>
                <w:szCs w:val="18"/>
                <w:lang w:eastAsia="en-GB"/>
              </w:rPr>
              <w:t>gNB</w:t>
            </w:r>
            <w:proofErr w:type="spellEnd"/>
            <w:r w:rsidRPr="00F218D2">
              <w:rPr>
                <w:rFonts w:ascii="Arial" w:hAnsi="Arial" w:cs="Arial"/>
                <w:sz w:val="18"/>
                <w:szCs w:val="18"/>
                <w:lang w:eastAsia="en-GB"/>
              </w:rPr>
              <w:t xml:space="preserve">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 xml:space="preserve">for all Rel-18 UEs for certain bands as defined in 38.101-1 and </w:t>
            </w:r>
            <w:proofErr w:type="gramStart"/>
            <w:r w:rsidRPr="00F218D2">
              <w:rPr>
                <w:rFonts w:ascii="Arial" w:eastAsiaTheme="minorEastAsia" w:hAnsi="Arial" w:cs="Arial"/>
                <w:sz w:val="18"/>
              </w:rPr>
              <w:t>38.101-5</w:t>
            </w:r>
            <w:proofErr w:type="gramEnd"/>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proofErr w:type="spellStart"/>
            <w:proofErr w:type="gramStart"/>
            <w:r w:rsidR="002C37CB" w:rsidRPr="00F218D2">
              <w:rPr>
                <w:rFonts w:ascii="Arial" w:eastAsiaTheme="minorEastAsia" w:hAnsi="Arial" w:cs="Arial"/>
                <w:sz w:val="18"/>
              </w:rPr>
              <w:t>RedCap</w:t>
            </w:r>
            <w:proofErr w:type="spellEnd"/>
            <w:proofErr w:type="gramEnd"/>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 xml:space="preserve">Need for the </w:t>
            </w:r>
            <w:proofErr w:type="spellStart"/>
            <w:r w:rsidRPr="00F218D2">
              <w:rPr>
                <w:rFonts w:cs="Arial"/>
              </w:rPr>
              <w:t>gNB</w:t>
            </w:r>
            <w:proofErr w:type="spellEnd"/>
            <w:r w:rsidRPr="00F218D2">
              <w:rPr>
                <w:rFonts w:cs="Arial"/>
              </w:rPr>
              <w:t xml:space="preserve">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3" w:name="_Hlk159400752"/>
            <w:r w:rsidRPr="00F218D2">
              <w:rPr>
                <w:rFonts w:cs="Arial"/>
                <w:b w:val="0"/>
                <w:bCs/>
                <w:lang w:val="en-US"/>
              </w:rPr>
              <w:t>Supports scheduling restriction relaxation and measurement restriction relaxation</w:t>
            </w:r>
            <w:bookmarkEnd w:id="3"/>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512A167E" w:rsidR="001519B3" w:rsidRPr="00F218D2" w:rsidRDefault="001519B3" w:rsidP="001519B3">
            <w:pPr>
              <w:pStyle w:val="TAH"/>
              <w:rPr>
                <w:rFonts w:eastAsiaTheme="minorEastAsia" w:cs="Arial"/>
                <w:lang w:eastAsia="zh-CN"/>
              </w:rPr>
            </w:pPr>
            <w:r w:rsidRPr="00F218D2">
              <w:rPr>
                <w:rFonts w:cs="Arial"/>
                <w:b w:val="0"/>
                <w:bCs/>
                <w:lang w:val="en-US"/>
              </w:rPr>
              <w:t>16-2c, 23-5-1, at least one of 16-2a, 16-2b-1, 16-2b-2 and 16-2b-3</w:t>
            </w:r>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r w:rsidRPr="00F218D2">
              <w:rPr>
                <w:b w:val="0"/>
                <w:bCs/>
              </w:rPr>
              <w:t>Optional with capability signalling</w:t>
            </w:r>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 xml:space="preserve">Fast beam sweeping for layer-1 measurement when the UE is in multi-Rx </w:t>
            </w:r>
            <w:proofErr w:type="gramStart"/>
            <w:r w:rsidRPr="00F218D2">
              <w:rPr>
                <w:lang w:val="en-US"/>
              </w:rPr>
              <w:t>operation</w:t>
            </w:r>
            <w:proofErr w:type="gramEnd"/>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Enhanced L3 measurement reporting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reporting valid L3 measurement results triggered by the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reporting valid L3 measurement results triggered by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 including single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single PUCCH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and multiple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with/without PUCCH </w:t>
            </w:r>
            <w:proofErr w:type="spellStart"/>
            <w:r w:rsidRPr="00F218D2">
              <w:rPr>
                <w:rFonts w:ascii="Arial" w:hAnsi="Arial" w:cs="Arial"/>
                <w:sz w:val="18"/>
                <w:szCs w:val="18"/>
              </w:rPr>
              <w:t>SCell</w:t>
            </w:r>
            <w:proofErr w:type="spellEnd"/>
            <w:r w:rsidRPr="00F218D2">
              <w:rPr>
                <w:rFonts w:ascii="Arial" w:hAnsi="Arial" w:cs="Arial"/>
                <w:sz w:val="18"/>
                <w:szCs w:val="18"/>
              </w:rPr>
              <w:t>.</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Beam sweeping factor reduction for FR2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TDD </w:t>
            </w:r>
            <w:proofErr w:type="spellStart"/>
            <w:r w:rsidRPr="00F218D2">
              <w:rPr>
                <w:rFonts w:ascii="Arial" w:hAnsi="Arial" w:cs="Arial"/>
                <w:sz w:val="18"/>
                <w:szCs w:val="18"/>
              </w:rPr>
              <w:t>onl</w:t>
            </w:r>
            <w:proofErr w:type="spellEnd"/>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Candidate values for beam sweeping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Candidate values for beam sweeping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Shorter measurement interval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measurement object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(2) Support of performing L1-RSRP measurement in non-DRX mode even DRX is configured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MO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performing L1-RSRP measurement in non-DRX mode even DRX is configured during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roofErr w:type="gramStart"/>
            <w:r w:rsidRPr="00F218D2">
              <w:rPr>
                <w:rFonts w:ascii="Arial" w:hAnsi="Arial" w:cs="Arial"/>
                <w:sz w:val="18"/>
                <w:szCs w:val="18"/>
              </w:rPr>
              <w:t>N.A</w:t>
            </w:r>
            <w:proofErr w:type="gramEnd"/>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 xml:space="preserve">Support for dynamic </w:t>
            </w:r>
            <w:proofErr w:type="gramStart"/>
            <w:r w:rsidRPr="00F218D2">
              <w:rPr>
                <w:rFonts w:ascii="Arial" w:eastAsia="PMingLiU" w:hAnsi="Arial" w:cs="Arial"/>
                <w:sz w:val="18"/>
                <w:szCs w:val="18"/>
                <w:lang w:eastAsia="zh-TW"/>
              </w:rPr>
              <w:t>collisions</w:t>
            </w:r>
            <w:proofErr w:type="gramEnd"/>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F218D2">
              <w:rPr>
                <w:rFonts w:ascii="Arial" w:hAnsi="Arial" w:cs="Arial"/>
                <w:sz w:val="18"/>
                <w:szCs w:val="18"/>
              </w:rPr>
              <w:t>N.A</w:t>
            </w:r>
            <w:proofErr w:type="gramEnd"/>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F218D2">
              <w:rPr>
                <w:rFonts w:ascii="Arial" w:hAnsi="Arial" w:cs="Arial"/>
                <w:sz w:val="18"/>
                <w:szCs w:val="18"/>
              </w:rPr>
              <w:t>N.A</w:t>
            </w:r>
            <w:proofErr w:type="gramEnd"/>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4" w:name="OLE_LINK3"/>
            <w:r w:rsidR="0085002B" w:rsidRPr="00F218D2">
              <w:rPr>
                <w:rFonts w:ascii="Arial" w:hAnsi="Arial" w:cs="Arial"/>
                <w:sz w:val="18"/>
                <w:szCs w:val="18"/>
                <w:lang w:eastAsia="zh-TW"/>
              </w:rPr>
              <w:t xml:space="preserve">for </w:t>
            </w:r>
            <w:proofErr w:type="spellStart"/>
            <w:r w:rsidR="0085002B" w:rsidRPr="00F218D2">
              <w:rPr>
                <w:rFonts w:ascii="Arial" w:hAnsi="Arial" w:cs="Arial"/>
                <w:sz w:val="18"/>
                <w:szCs w:val="18"/>
                <w:lang w:eastAsia="zh-TW"/>
              </w:rPr>
              <w:t>nogap-noncsg</w:t>
            </w:r>
            <w:bookmarkEnd w:id="4"/>
            <w:proofErr w:type="spellEnd"/>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F218D2">
              <w:rPr>
                <w:rFonts w:ascii="Arial" w:hAnsi="Arial" w:cs="Arial"/>
                <w:sz w:val="18"/>
                <w:szCs w:val="18"/>
              </w:rPr>
              <w:t>N.A</w:t>
            </w:r>
            <w:proofErr w:type="gramEnd"/>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r w:rsidR="001C72C4" w:rsidRPr="00F218D2">
              <w:rPr>
                <w:rFonts w:ascii="Arial" w:eastAsiaTheme="minorEastAsia" w:hAnsi="Arial" w:cs="Arial" w:hint="eastAsia"/>
                <w:sz w:val="18"/>
                <w:szCs w:val="18"/>
              </w:rPr>
              <w:t xml:space="preserve">completely </w:t>
            </w:r>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F218D2">
              <w:rPr>
                <w:rFonts w:ascii="Arial" w:hAnsi="Arial" w:cs="Arial"/>
                <w:sz w:val="18"/>
                <w:szCs w:val="18"/>
              </w:rPr>
              <w:t>N.A</w:t>
            </w:r>
            <w:proofErr w:type="gramEnd"/>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60469E42"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r w:rsidR="001C72C4" w:rsidRPr="00F218D2">
              <w:rPr>
                <w:rFonts w:ascii="Arial" w:hAnsi="Arial" w:cs="Arial" w:hint="eastAsia"/>
                <w:sz w:val="18"/>
                <w:szCs w:val="18"/>
              </w:rPr>
              <w:t>4</w:t>
            </w:r>
            <w:r w:rsidRPr="00F218D2">
              <w:rPr>
                <w:rFonts w:ascii="Arial" w:hAnsi="Arial" w:cs="Arial"/>
                <w:sz w:val="18"/>
                <w:szCs w:val="18"/>
              </w:rPr>
              <w:t xml:space="preserve"> or 32-</w:t>
            </w:r>
            <w:r w:rsidR="001C72C4" w:rsidRPr="00F218D2">
              <w:rPr>
                <w:rFonts w:ascii="Arial" w:hAnsi="Arial" w:cs="Arial" w:hint="eastAsia"/>
                <w:sz w:val="18"/>
                <w:szCs w:val="18"/>
              </w:rPr>
              <w:t>5</w:t>
            </w:r>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F218D2">
              <w:rPr>
                <w:rFonts w:ascii="Arial" w:hAnsi="Arial" w:cs="Arial"/>
                <w:sz w:val="18"/>
                <w:szCs w:val="18"/>
              </w:rPr>
              <w:t>N.A</w:t>
            </w:r>
            <w:proofErr w:type="gramEnd"/>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 xml:space="preserve">Other patterns are </w:t>
            </w:r>
            <w:proofErr w:type="gramStart"/>
            <w:r w:rsidRPr="00F218D2">
              <w:rPr>
                <w:rFonts w:ascii="Arial" w:eastAsia="PMingLiU" w:hAnsi="Arial" w:cs="Arial"/>
                <w:sz w:val="18"/>
                <w:szCs w:val="18"/>
                <w:lang w:eastAsia="zh-TW"/>
              </w:rPr>
              <w:t>optional</w:t>
            </w:r>
            <w:proofErr w:type="gramEnd"/>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10324024"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proofErr w:type="gramStart"/>
            <w:r w:rsidRPr="00F218D2">
              <w:rPr>
                <w:rFonts w:ascii="Arial" w:hAnsi="Arial" w:cs="Arial"/>
                <w:sz w:val="18"/>
                <w:szCs w:val="18"/>
              </w:rPr>
              <w:t>N.A</w:t>
            </w:r>
            <w:proofErr w:type="gramEnd"/>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bl>
    <w:p w14:paraId="31C9E292" w14:textId="77777777" w:rsidR="00DD0D67" w:rsidRPr="00F218D2" w:rsidRDefault="00DD0D67" w:rsidP="00DD0D67">
      <w:pPr>
        <w:rPr>
          <w:rFonts w:eastAsiaTheme="minorEastAsia" w:cs="Batang"/>
          <w:sz w:val="22"/>
          <w:szCs w:val="22"/>
        </w:rPr>
      </w:pPr>
    </w:p>
    <w:p w14:paraId="4481C376" w14:textId="77777777" w:rsidR="002F6C38" w:rsidRPr="00F218D2" w:rsidRDefault="002F6C38" w:rsidP="002F6C38">
      <w:pPr>
        <w:pStyle w:val="a6"/>
        <w:keepNext/>
        <w:rPr>
          <w:lang w:val="en-US"/>
        </w:rPr>
      </w:pPr>
      <w:bookmarkStart w:id="5" w:name="_Ref149826505"/>
      <w:r w:rsidRPr="00F218D2">
        <w:lastRenderedPageBreak/>
        <w:t>Table</w:t>
      </w:r>
      <w:bookmarkEnd w:id="5"/>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6" w:name="OLE_LINK8"/>
            <w:r w:rsidRPr="00F218D2">
              <w:rPr>
                <w:rFonts w:ascii="Arial" w:eastAsiaTheme="minorEastAsia" w:hAnsi="Arial" w:cs="Arial"/>
                <w:sz w:val="18"/>
                <w:szCs w:val="18"/>
              </w:rPr>
              <w:t xml:space="preserve">without </w:t>
            </w:r>
            <w:bookmarkEnd w:id="6"/>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1C72C4" w:rsidRPr="00F218D2" w14:paraId="0B753307"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rFonts w:ascii="Arial" w:eastAsiaTheme="minorEastAsia" w:hAnsi="Arial" w:cs="Arial"/>
                <w:sz w:val="18"/>
                <w:szCs w:val="18"/>
              </w:rPr>
            </w:pPr>
            <w:r w:rsidRPr="00F218D2">
              <w:rPr>
                <w:rFonts w:ascii="Arial" w:hAnsi="Arial" w:cs="Arial"/>
                <w:sz w:val="18"/>
                <w:szCs w:val="18"/>
                <w:lang w:eastAsia="zh-TW"/>
              </w:rPr>
              <w:t>x-z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rFonts w:ascii="Arial" w:hAnsi="Arial" w:cs="Arial"/>
                <w:sz w:val="18"/>
                <w:szCs w:val="18"/>
                <w:lang w:val="sv-SE"/>
              </w:rPr>
            </w:pPr>
            <w:r w:rsidRPr="00F218D2">
              <w:rPr>
                <w:rFonts w:ascii="Arial" w:hAnsi="Arial" w:cs="Arial"/>
                <w:sz w:val="18"/>
                <w:szCs w:val="18"/>
              </w:rPr>
              <w:t>Simultaneous reception of EUTRAN data and NR SSB with different numerology</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rFonts w:ascii="Arial" w:eastAsiaTheme="minorEastAsia" w:hAnsi="Arial" w:cs="Arial"/>
                <w:sz w:val="18"/>
                <w:szCs w:val="18"/>
              </w:rPr>
            </w:pPr>
            <w:r w:rsidRPr="00F218D2">
              <w:rPr>
                <w:rFonts w:ascii="Arial" w:hAnsi="Arial" w:cs="Arial"/>
                <w:sz w:val="18"/>
                <w:szCs w:val="18"/>
              </w:rPr>
              <w:t>Support concurrent SSB-based inter-RAT measurement on NR cell and PDCCH or PDSCH reception from the serving cell with a different numerology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rFonts w:ascii="Arial" w:hAnsi="Arial" w:cs="Arial"/>
                <w:sz w:val="18"/>
                <w:szCs w:val="18"/>
              </w:rPr>
            </w:pPr>
            <w:r w:rsidRPr="00F218D2">
              <w:rPr>
                <w:rFonts w:ascii="Arial" w:hAnsi="Arial" w:cs="Arial"/>
                <w:sz w:val="18"/>
                <w:szCs w:val="18"/>
              </w:rPr>
              <w:t>x-y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rFonts w:ascii="Arial" w:hAnsi="Arial" w:cs="Arial"/>
                <w:sz w:val="18"/>
                <w:szCs w:val="18"/>
              </w:rPr>
            </w:pPr>
            <w:r w:rsidRPr="00F218D2">
              <w:rPr>
                <w:rFonts w:ascii="Arial" w:hAnsi="Arial" w:cs="Arial"/>
                <w:sz w:val="18"/>
                <w:szCs w:val="18"/>
              </w:rPr>
              <w:t>scheduling restriction is applicable</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lang w:eastAsia="zh-TW"/>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rFonts w:ascii="Arial" w:hAnsi="Arial" w:cs="Arial"/>
                <w:sz w:val="18"/>
                <w:szCs w:val="18"/>
              </w:rPr>
            </w:pPr>
            <w:r w:rsidRPr="00F218D2">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495EF35" w14:textId="77777777" w:rsidR="000631AA" w:rsidRPr="00F218D2" w:rsidRDefault="000631AA" w:rsidP="00DD0D67">
      <w:pPr>
        <w:rPr>
          <w:rFonts w:eastAsiaTheme="minorEastAsia" w:cs="Batang"/>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w:t>
            </w:r>
            <w:proofErr w:type="gramStart"/>
            <w:r w:rsidRPr="00F218D2">
              <w:rPr>
                <w:rFonts w:eastAsia="MS Gothic" w:cs="Arial" w:hint="eastAsia"/>
                <w:szCs w:val="18"/>
                <w:lang w:eastAsia="ja-JP"/>
              </w:rPr>
              <w:t>16..</w:t>
            </w:r>
            <w:proofErr w:type="gramEnd"/>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Applicable to 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Support of NR FR2 HST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 xml:space="preserve">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 xml:space="preserve">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UE does not support FR2 high speed train scenario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w:t>
            </w:r>
            <w:proofErr w:type="spellStart"/>
            <w:r w:rsidR="00C46AF1" w:rsidRPr="00F218D2">
              <w:rPr>
                <w:rFonts w:ascii="Arial" w:hAnsi="Arial" w:cs="Arial"/>
                <w:sz w:val="18"/>
                <w:szCs w:val="18"/>
              </w:rPr>
              <w:t>requirewments</w:t>
            </w:r>
            <w:proofErr w:type="spellEnd"/>
            <w:r w:rsidR="00C46AF1" w:rsidRPr="00F218D2">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w:t>
            </w:r>
            <w:r w:rsidR="00E71338" w:rsidRPr="00F218D2">
              <w:rPr>
                <w:rFonts w:ascii="Arial" w:hAnsi="Arial" w:cs="Arial"/>
                <w:sz w:val="18"/>
                <w:szCs w:val="18"/>
              </w:rPr>
              <w:t>ng</w:t>
            </w:r>
            <w:proofErr w:type="spellEnd"/>
          </w:p>
        </w:tc>
      </w:tr>
    </w:tbl>
    <w:p w14:paraId="23EA0FC6" w14:textId="77777777" w:rsidR="00DD0D67" w:rsidRPr="00F218D2" w:rsidRDefault="00DD0D67" w:rsidP="00DD0D67">
      <w:pPr>
        <w:rPr>
          <w:rFonts w:eastAsiaTheme="minorEastAsia" w:cs="Batang"/>
          <w:sz w:val="22"/>
          <w:szCs w:val="22"/>
        </w:rPr>
      </w:pPr>
    </w:p>
    <w:p w14:paraId="1D8FCBE8" w14:textId="77777777" w:rsidR="00637C23" w:rsidRPr="00F218D2" w:rsidRDefault="00637C23" w:rsidP="00DD0D67">
      <w:pPr>
        <w:rPr>
          <w:rFonts w:eastAsiaTheme="minorEastAsia" w:cs="Batang"/>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If UE does not support the capability, </w:t>
            </w:r>
            <w:proofErr w:type="gramStart"/>
            <w:r w:rsidRPr="00F218D2">
              <w:rPr>
                <w:rFonts w:ascii="Arial" w:hAnsi="Arial" w:cs="Arial"/>
                <w:sz w:val="18"/>
                <w:szCs w:val="18"/>
              </w:rPr>
              <w:t>legacy  measurement</w:t>
            </w:r>
            <w:proofErr w:type="gramEnd"/>
            <w:r w:rsidRPr="00F218D2">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Value </w:t>
            </w:r>
            <w:proofErr w:type="gramStart"/>
            <w:r w:rsidRPr="00F218D2">
              <w:rPr>
                <w:rFonts w:ascii="Arial" w:hAnsi="Arial" w:cs="Arial"/>
                <w:sz w:val="18"/>
                <w:szCs w:val="18"/>
              </w:rPr>
              <w:t>range</w:t>
            </w:r>
            <w:proofErr w:type="gramEnd"/>
            <w:r w:rsidRPr="00F218D2">
              <w:rPr>
                <w:rFonts w:ascii="Arial" w:hAnsi="Arial" w:cs="Arial"/>
                <w:sz w:val="18"/>
                <w:szCs w:val="18"/>
              </w:rPr>
              <w:t xml:space="preserv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If UE does not support ATG specific P-max value, ATG UE can’t identify configured maximum output power </w:t>
            </w:r>
            <w:proofErr w:type="spellStart"/>
            <w:proofErr w:type="gramStart"/>
            <w:r w:rsidRPr="00F218D2">
              <w:rPr>
                <w:rFonts w:ascii="Arial" w:hAnsi="Arial" w:cs="Arial"/>
                <w:sz w:val="18"/>
                <w:szCs w:val="18"/>
              </w:rPr>
              <w:t>PCMAX,f</w:t>
            </w:r>
            <w:proofErr w:type="gramEnd"/>
            <w:r w:rsidRPr="00F218D2">
              <w:rPr>
                <w:rFonts w:ascii="Arial" w:hAnsi="Arial" w:cs="Arial"/>
                <w:sz w:val="18"/>
                <w:szCs w:val="18"/>
              </w:rPr>
              <w:t>,c</w:t>
            </w:r>
            <w:proofErr w:type="spellEnd"/>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Value </w:t>
            </w:r>
            <w:proofErr w:type="gramStart"/>
            <w:r w:rsidRPr="00F218D2">
              <w:rPr>
                <w:rFonts w:ascii="Arial" w:hAnsi="Arial" w:cs="Arial"/>
                <w:sz w:val="18"/>
                <w:szCs w:val="18"/>
              </w:rPr>
              <w:t>range</w:t>
            </w:r>
            <w:proofErr w:type="gramEnd"/>
            <w:r w:rsidRPr="00F218D2">
              <w:rPr>
                <w:rFonts w:ascii="Arial" w:hAnsi="Arial" w:cs="Arial"/>
                <w:sz w:val="18"/>
                <w:szCs w:val="18"/>
              </w:rPr>
              <w:t xml:space="preserv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proofErr w:type="spellStart"/>
            <w:r w:rsidRPr="00F218D2">
              <w:rPr>
                <w:rFonts w:asciiTheme="majorHAnsi" w:hAnsiTheme="majorHAnsi" w:cstheme="majorHAnsi"/>
                <w:i/>
                <w:sz w:val="20"/>
                <w:szCs w:val="20"/>
              </w:rPr>
              <w:t>maxNumberMIMO-LayersPDSCH</w:t>
            </w:r>
            <w:proofErr w:type="spellEnd"/>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r w:rsidR="008A41D8" w:rsidRPr="00F218D2">
              <w:rPr>
                <w:rFonts w:asciiTheme="majorHAnsi" w:eastAsiaTheme="minorEastAsia" w:hAnsiTheme="majorHAnsi" w:cstheme="majorHAnsi" w:hint="eastAsia"/>
                <w:sz w:val="20"/>
                <w:szCs w:val="20"/>
                <w:lang w:eastAsia="zh-CN"/>
              </w:rPr>
              <w:t xml:space="preserve">explicitly </w:t>
            </w:r>
            <w:r w:rsidRPr="00F218D2">
              <w:rPr>
                <w:rFonts w:asciiTheme="majorHAnsi" w:hAnsiTheme="majorHAnsi" w:cstheme="majorHAnsi"/>
                <w:sz w:val="20"/>
                <w:szCs w:val="20"/>
              </w:rPr>
              <w:t>signaled</w:t>
            </w:r>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0314A368"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R-ML (reduced complexity ML) receivers with enhanced inter-user interference suppression for MU-MIMO for 2 layers across target and co-scheduled UEs with 2RX and 4RX when</w:t>
            </w:r>
            <w:r w:rsidR="00A067CE">
              <w:rPr>
                <w:rFonts w:asciiTheme="majorHAnsi" w:hAnsiTheme="majorHAnsi" w:cstheme="majorHAnsi" w:hint="eastAsia"/>
                <w:sz w:val="20"/>
              </w:rPr>
              <w:t xml:space="preserve"> the co-scheduled UE information with DCI index 6 or 7 in </w:t>
            </w:r>
            <w:r w:rsidR="00A067CE" w:rsidRPr="00F218D2">
              <w:rPr>
                <w:rFonts w:asciiTheme="majorHAnsi" w:hAnsiTheme="majorHAnsi" w:cstheme="majorHAnsi"/>
                <w:sz w:val="20"/>
              </w:rPr>
              <w:t xml:space="preserve">Table 7.3.1.2.2-12 of TS38.212 is </w:t>
            </w:r>
            <w:proofErr w:type="spellStart"/>
            <w:r w:rsidR="00A067CE" w:rsidRPr="00F218D2">
              <w:rPr>
                <w:rFonts w:asciiTheme="majorHAnsi" w:hAnsiTheme="majorHAnsi" w:cstheme="majorHAnsi"/>
                <w:sz w:val="20"/>
              </w:rPr>
              <w:t>signalled</w:t>
            </w:r>
            <w:proofErr w:type="spellEnd"/>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r w:rsidR="008A41D8" w:rsidRPr="00F218D2">
              <w:rPr>
                <w:rFonts w:asciiTheme="majorHAnsi" w:hAnsiTheme="majorHAnsi" w:cstheme="majorHAnsi" w:hint="eastAsia"/>
                <w:sz w:val="20"/>
              </w:rPr>
              <w:t xml:space="preserve"> </w:t>
            </w:r>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67D34139"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F218D2">
              <w:rPr>
                <w:rFonts w:asciiTheme="majorHAnsi" w:hAnsiTheme="majorHAnsi" w:cstheme="majorHAnsi"/>
                <w:i/>
                <w:sz w:val="20"/>
              </w:rPr>
              <w:t>maxNumberMIMO-LayersPDSCH</w:t>
            </w:r>
            <w:proofErr w:type="spellEnd"/>
            <w:r w:rsidRPr="00F218D2">
              <w:rPr>
                <w:rFonts w:asciiTheme="majorHAnsi" w:hAnsiTheme="majorHAnsi" w:cstheme="majorHAnsi"/>
                <w:sz w:val="20"/>
              </w:rPr>
              <w:t xml:space="preserve"> layers across target and co-scheduled UEs with 4RX when</w:t>
            </w:r>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 xml:space="preserve">Table 7.3.1.2.2-12 of TS38.212 is </w:t>
            </w:r>
            <w:proofErr w:type="spellStart"/>
            <w:r w:rsidR="00661164" w:rsidRPr="00F218D2">
              <w:rPr>
                <w:rFonts w:asciiTheme="majorHAnsi" w:hAnsiTheme="majorHAnsi" w:cstheme="majorHAnsi"/>
                <w:sz w:val="20"/>
              </w:rPr>
              <w:t>signalled</w:t>
            </w:r>
            <w:proofErr w:type="spellEnd"/>
            <w:r w:rsidR="00661164">
              <w:rPr>
                <w:rFonts w:asciiTheme="majorHAnsi" w:hAnsiTheme="majorHAnsi" w:cstheme="majorHAnsi" w:hint="eastAsia"/>
                <w:sz w:val="20"/>
              </w:rPr>
              <w:t>.</w:t>
            </w:r>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 xml:space="preserve">Need for the LMF to know if the feature is supported: </w:t>
            </w:r>
            <w:proofErr w:type="gramStart"/>
            <w:r w:rsidRPr="00F218D2">
              <w:rPr>
                <w:rFonts w:ascii="Arial" w:eastAsia="Microsoft YaHei UI" w:hAnsi="Arial" w:cs="Arial"/>
                <w:sz w:val="18"/>
                <w:szCs w:val="18"/>
              </w:rPr>
              <w:t>True</w:t>
            </w:r>
            <w:proofErr w:type="gramEnd"/>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 xml:space="preserve">Need for the LMF to know if the feature is supported: </w:t>
            </w:r>
            <w:proofErr w:type="gramStart"/>
            <w:r w:rsidRPr="00F218D2">
              <w:rPr>
                <w:rFonts w:ascii="Arial" w:eastAsia="Microsoft YaHei UI" w:hAnsi="Arial" w:cs="Arial"/>
                <w:sz w:val="18"/>
                <w:szCs w:val="18"/>
              </w:rPr>
              <w:t>True</w:t>
            </w:r>
            <w:proofErr w:type="gramEnd"/>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 xml:space="preserve">Component 1 RAN1 feature </w:t>
            </w:r>
            <w:proofErr w:type="gramStart"/>
            <w:r w:rsidRPr="00F218D2">
              <w:rPr>
                <w:rFonts w:ascii="Arial" w:eastAsia="Microsoft YaHei UI" w:hAnsi="Arial" w:cs="Arial"/>
                <w:sz w:val="18"/>
                <w:szCs w:val="18"/>
              </w:rPr>
              <w:t>41-4-1</w:t>
            </w:r>
            <w:proofErr w:type="gramEnd"/>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 xml:space="preserve">Need for the LMF to know if the feature is supported: </w:t>
            </w:r>
            <w:proofErr w:type="gramStart"/>
            <w:r w:rsidRPr="00F218D2">
              <w:rPr>
                <w:rFonts w:ascii="Arial" w:eastAsia="Microsoft YaHei UI" w:hAnsi="Arial" w:cs="Arial"/>
                <w:sz w:val="18"/>
                <w:szCs w:val="18"/>
              </w:rPr>
              <w:t>True</w:t>
            </w:r>
            <w:proofErr w:type="gramEnd"/>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 xml:space="preserve">Component 1 RAN1 feature </w:t>
            </w:r>
            <w:proofErr w:type="gramStart"/>
            <w:r w:rsidRPr="00F218D2">
              <w:rPr>
                <w:rFonts w:ascii="Arial" w:eastAsia="Microsoft YaHei UI" w:hAnsi="Arial" w:cs="Arial"/>
                <w:sz w:val="18"/>
                <w:szCs w:val="18"/>
              </w:rPr>
              <w:t>41-4-1</w:t>
            </w:r>
            <w:proofErr w:type="gramEnd"/>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 xml:space="preserve">Need for the LMF to know if the feature is supported: </w:t>
            </w:r>
            <w:proofErr w:type="gramStart"/>
            <w:r w:rsidRPr="00F218D2">
              <w:rPr>
                <w:rFonts w:ascii="Arial" w:eastAsia="Microsoft YaHei UI" w:hAnsi="Arial" w:cs="Arial"/>
                <w:sz w:val="18"/>
                <w:szCs w:val="18"/>
              </w:rPr>
              <w:t>True</w:t>
            </w:r>
            <w:proofErr w:type="gramEnd"/>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bl>
    <w:p w14:paraId="39AD5836" w14:textId="77777777" w:rsidR="00DD0D67" w:rsidRPr="00F218D2" w:rsidRDefault="00DD0D67" w:rsidP="00DD0D67">
      <w:pPr>
        <w:rPr>
          <w:rFonts w:eastAsia="Malgun Gothic"/>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NR_MC_enh</w:t>
      </w:r>
      <w:proofErr w:type="spellEnd"/>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Need for the </w:t>
            </w:r>
            <w:proofErr w:type="spellStart"/>
            <w:r w:rsidRPr="00F218D2">
              <w:rPr>
                <w:rFonts w:ascii="Arial" w:eastAsia="Microsoft YaHei UI" w:hAnsi="Arial" w:cs="Arial"/>
                <w:b/>
                <w:bCs/>
                <w:sz w:val="18"/>
                <w:szCs w:val="18"/>
                <w:lang w:eastAsia="zh-TW"/>
              </w:rPr>
              <w:t>gNB</w:t>
            </w:r>
            <w:proofErr w:type="spellEnd"/>
            <w:r w:rsidRPr="00F218D2">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Applicable to the capability </w:t>
            </w:r>
            <w:proofErr w:type="spellStart"/>
            <w:r w:rsidRPr="00F218D2">
              <w:rPr>
                <w:rFonts w:ascii="Arial" w:eastAsia="Microsoft YaHei UI" w:hAnsi="Arial" w:cs="Arial"/>
                <w:b/>
                <w:bCs/>
                <w:sz w:val="18"/>
                <w:szCs w:val="18"/>
                <w:lang w:eastAsia="zh-TW"/>
              </w:rPr>
              <w:t>signalling</w:t>
            </w:r>
            <w:proofErr w:type="spellEnd"/>
            <w:r w:rsidRPr="00F218D2">
              <w:rPr>
                <w:rFonts w:ascii="Arial" w:eastAsia="Microsoft YaHei UI" w:hAnsi="Arial" w:cs="Arial"/>
                <w:b/>
                <w:bCs/>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roofErr w:type="spellStart"/>
            <w:r w:rsidRPr="00F218D2">
              <w:rPr>
                <w:rFonts w:ascii="Arial" w:eastAsiaTheme="minorEastAsia" w:hAnsi="Arial" w:cs="Arial"/>
                <w:sz w:val="18"/>
              </w:rPr>
              <w:t>NR_MC_enh</w:t>
            </w:r>
            <w:proofErr w:type="spellEnd"/>
            <w:r w:rsidRPr="00F218D2">
              <w:rPr>
                <w:rFonts w:ascii="Arial" w:eastAsiaTheme="minorEastAsia" w:hAnsi="Arial" w:cs="Arial"/>
                <w:sz w:val="18"/>
              </w:rPr>
              <w:t>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proofErr w:type="spellStart"/>
            <w:r w:rsidRPr="00F218D2">
              <w:rPr>
                <w:rFonts w:ascii="Arial" w:eastAsiaTheme="minorEastAsia" w:hAnsi="Arial" w:cs="Arial"/>
                <w:sz w:val="18"/>
              </w:rPr>
              <w:t>SwitchingPeriodUnaffectedBandDualUL</w:t>
            </w:r>
            <w:proofErr w:type="spellEnd"/>
            <w:r w:rsidRPr="00F218D2">
              <w:rPr>
                <w:rFonts w:ascii="Arial" w:eastAsiaTheme="minorEastAsia" w:hAnsi="Arial" w:cs="Arial"/>
                <w:sz w:val="18"/>
              </w:rPr>
              <w:t xml:space="preserve">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 xml:space="preserve">{band Y and band Z}, as defined in 38.101-1. If absent for band Z, the UE is not required to transmit on any UL bands during the switching period reported for the band pair of band X and band Y, as defined in </w:t>
            </w:r>
            <w:proofErr w:type="gramStart"/>
            <w:r w:rsidRPr="00F218D2">
              <w:rPr>
                <w:rFonts w:ascii="Arial" w:eastAsia="Microsoft YaHei UI" w:hAnsi="Arial" w:cs="Arial"/>
                <w:sz w:val="18"/>
                <w:szCs w:val="18"/>
              </w:rPr>
              <w:t>38.101-1</w:t>
            </w:r>
            <w:proofErr w:type="gramEnd"/>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      Band Z corresponds to the </w:t>
            </w:r>
            <w:proofErr w:type="spellStart"/>
            <w:r w:rsidRPr="00F218D2">
              <w:rPr>
                <w:rFonts w:ascii="Arial" w:eastAsiaTheme="minorEastAsia" w:hAnsi="Arial" w:cs="Arial"/>
                <w:sz w:val="18"/>
              </w:rPr>
              <w:t>zth</w:t>
            </w:r>
            <w:proofErr w:type="spellEnd"/>
            <w:r w:rsidRPr="00F218D2">
              <w:rPr>
                <w:rFonts w:ascii="Arial" w:eastAsiaTheme="minorEastAsia" w:hAnsi="Arial" w:cs="Arial"/>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UL Tx switching across more than 2 bands cannot be supported for </w:t>
            </w:r>
            <w:r w:rsidRPr="00F218D2">
              <w:rPr>
                <w:rFonts w:ascii="Arial" w:eastAsia="Microsoft YaHei UI" w:hAnsi="Arial" w:cs="Arial"/>
                <w:sz w:val="18"/>
                <w:szCs w:val="18"/>
              </w:rPr>
              <w:lastRenderedPageBreak/>
              <w:t>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1C042DBB" w:rsidR="00E45B82" w:rsidRPr="00F218D2" w:rsidRDefault="00E45B82" w:rsidP="00531F2D">
            <w:pPr>
              <w:rPr>
                <w:rFonts w:ascii="Arial" w:eastAsia="Microsoft YaHei UI" w:hAnsi="Arial" w:cs="Arial"/>
                <w:sz w:val="18"/>
                <w:szCs w:val="18"/>
              </w:rPr>
            </w:pPr>
            <w:r w:rsidRPr="00F218D2">
              <w:rPr>
                <w:rFonts w:ascii="Arial" w:eastAsia="Microsoft YaHei UI" w:hAnsi="Arial" w:cs="Arial"/>
                <w:sz w:val="18"/>
                <w:szCs w:val="18"/>
              </w:rPr>
              <w:t xml:space="preserve">Additional switching Period for </w:t>
            </w:r>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r w:rsidRPr="00F218D2">
              <w:rPr>
                <w:rFonts w:ascii="Arial" w:eastAsia="Microsoft YaHei UI" w:hAnsi="Arial" w:cs="Arial"/>
                <w:sz w:val="18"/>
                <w:szCs w:val="18"/>
              </w:rPr>
              <w:t>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5123C65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1. Indicate additionally the supported Tx switching period for </w:t>
            </w:r>
            <w:r w:rsidR="00BA6284" w:rsidRPr="00F218D2">
              <w:rPr>
                <w:rFonts w:ascii="Arial" w:eastAsia="Times New Roman" w:hAnsi="Arial" w:cs="Arial"/>
                <w:color w:val="000000"/>
                <w:kern w:val="2"/>
                <w:sz w:val="18"/>
              </w:rPr>
              <w:t>switching case across three or four band</w:t>
            </w:r>
            <w:r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p>
          <w:p w14:paraId="2258EB64" w14:textId="77777777" w:rsidR="00E45B82" w:rsidRPr="00277362"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13285021"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 Tx switching across more than 2 bands cannot be supported for 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0C96BC5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UL-MIMO coherence capability for dynamic Tx switching between 2Tx-2Tx switching among up to 4 </w:t>
            </w:r>
            <w:proofErr w:type="gramStart"/>
            <w:r w:rsidRPr="00F218D2">
              <w:rPr>
                <w:rFonts w:ascii="Arial" w:eastAsia="Microsoft YaHei UI" w:hAnsi="Arial" w:cs="Arial"/>
                <w:sz w:val="18"/>
                <w:szCs w:val="18"/>
              </w:rPr>
              <w:t>bands</w:t>
            </w:r>
            <w:proofErr w:type="gramEnd"/>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 xml:space="preserve">Apply UL-MIMO coherence for the 2Tx-capable UL band(s). Rel-17 </w:t>
            </w:r>
            <w:proofErr w:type="spellStart"/>
            <w:r w:rsidRPr="00F218D2">
              <w:rPr>
                <w:rFonts w:ascii="Arial" w:eastAsia="Microsoft YaHei UI" w:hAnsi="Arial" w:cs="Arial"/>
                <w:sz w:val="18"/>
                <w:szCs w:val="18"/>
              </w:rPr>
              <w:t>signalling</w:t>
            </w:r>
            <w:proofErr w:type="spellEnd"/>
            <w:r w:rsidRPr="00F218D2">
              <w:rPr>
                <w:rFonts w:ascii="Arial" w:eastAsia="Microsoft YaHei UI" w:hAnsi="Arial" w:cs="Arial"/>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xml:space="preserve">The existing Rel-15 per band UE capability </w:t>
            </w:r>
            <w:proofErr w:type="spellStart"/>
            <w:r w:rsidRPr="00F218D2">
              <w:rPr>
                <w:rFonts w:ascii="Arial" w:eastAsiaTheme="minorEastAsia" w:hAnsi="Arial" w:cs="Arial"/>
                <w:sz w:val="18"/>
              </w:rPr>
              <w:t>pusch-TransCoherence</w:t>
            </w:r>
            <w:proofErr w:type="spellEnd"/>
            <w:r w:rsidRPr="00F218D2">
              <w:rPr>
                <w:rFonts w:ascii="Arial" w:eastAsiaTheme="minorEastAsia" w:hAnsi="Arial" w:cs="Arial"/>
                <w:sz w:val="18"/>
              </w:rPr>
              <w:t xml:space="preserve"> is applicable to each of the 2Tx-capable UL band(s) for Tx </w:t>
            </w:r>
            <w:proofErr w:type="gramStart"/>
            <w:r w:rsidRPr="00F218D2">
              <w:rPr>
                <w:rFonts w:ascii="Arial" w:eastAsiaTheme="minorEastAsia" w:hAnsi="Arial" w:cs="Arial"/>
                <w:sz w:val="18"/>
              </w:rPr>
              <w:t>switching</w:t>
            </w:r>
            <w:proofErr w:type="gramEnd"/>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proofErr w:type="gramStart"/>
            <w:r w:rsidRPr="00F218D2">
              <w:rPr>
                <w:rFonts w:ascii="Arial" w:eastAsia="Microsoft YaHei UI" w:hAnsi="Arial" w:cs="Arial"/>
                <w:sz w:val="18"/>
                <w:szCs w:val="18"/>
              </w:rPr>
              <w:t>signalling</w:t>
            </w:r>
            <w:proofErr w:type="spellEnd"/>
            <w:proofErr w:type="gramEnd"/>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0DC4DC02"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gramStart"/>
            <w:r w:rsidRPr="00F218D2">
              <w:rPr>
                <w:rFonts w:ascii="Arial" w:eastAsia="Microsoft YaHei UI" w:hAnsi="Arial" w:cs="Arial"/>
                <w:sz w:val="18"/>
                <w:szCs w:val="18"/>
              </w:rPr>
              <w:t>signaling</w:t>
            </w:r>
            <w:proofErr w:type="gramEnd"/>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 xml:space="preserve">The corresponding RAN4 requirements may not be satisfied </w:t>
            </w:r>
            <w:proofErr w:type="gramStart"/>
            <w:r w:rsidRPr="00F218D2">
              <w:rPr>
                <w:rFonts w:ascii="Arial" w:hAnsi="Arial" w:cs="Arial"/>
                <w:sz w:val="18"/>
                <w:szCs w:val="18"/>
              </w:rPr>
              <w:t>when  the</w:t>
            </w:r>
            <w:proofErr w:type="gramEnd"/>
            <w:r w:rsidRPr="00F218D2">
              <w:rPr>
                <w:rFonts w:ascii="Arial" w:hAnsi="Arial" w:cs="Arial"/>
                <w:sz w:val="18"/>
                <w:szCs w:val="18"/>
              </w:rPr>
              <w:t xml:space="preserv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 xml:space="preserve">without measurement gaps (without interruption on serving cell(s)) for </w:t>
            </w:r>
            <w:proofErr w:type="gramStart"/>
            <w:r w:rsidRPr="00F218D2">
              <w:rPr>
                <w:rFonts w:ascii="Arial" w:hAnsi="Arial" w:cs="Arial"/>
                <w:bCs/>
                <w:sz w:val="18"/>
              </w:rPr>
              <w:t>LTM</w:t>
            </w:r>
            <w:proofErr w:type="gramEnd"/>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with measurement gaps for </w:t>
            </w:r>
            <w:proofErr w:type="gramStart"/>
            <w:r w:rsidRPr="00F218D2">
              <w:rPr>
                <w:rFonts w:ascii="Arial" w:hAnsi="Arial" w:cs="Arial"/>
                <w:bCs/>
                <w:sz w:val="18"/>
              </w:rPr>
              <w:t>LTM</w:t>
            </w:r>
            <w:proofErr w:type="gramEnd"/>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 xml:space="preserve">Optional with capability </w:t>
            </w:r>
            <w:proofErr w:type="gramStart"/>
            <w:r w:rsidRPr="00F218D2">
              <w:rPr>
                <w:rFonts w:ascii="Arial" w:hAnsi="Arial" w:cs="Arial"/>
                <w:bCs/>
                <w:sz w:val="18"/>
              </w:rPr>
              <w:t>signaling</w:t>
            </w:r>
            <w:proofErr w:type="gramEnd"/>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 xml:space="preserve">intra- and inter-frequency without measurement gaps L1-RSRP </w:t>
            </w:r>
            <w:proofErr w:type="gramStart"/>
            <w:r w:rsidRPr="00F218D2">
              <w:rPr>
                <w:rFonts w:ascii="Arial" w:eastAsia="Yu Mincho" w:hAnsi="Arial" w:cs="Arial"/>
                <w:bCs/>
                <w:iCs/>
                <w:sz w:val="18"/>
                <w:szCs w:val="18"/>
              </w:rPr>
              <w:t>measurement</w:t>
            </w:r>
            <w:proofErr w:type="gramEnd"/>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neighbour cells UE can measure for L1-RSRP per frequency layer for intra-frequency or inter-frequency without measurement </w:t>
            </w:r>
            <w:proofErr w:type="gramStart"/>
            <w:r w:rsidRPr="00F218D2">
              <w:rPr>
                <w:rFonts w:ascii="Arial" w:hAnsi="Arial" w:cs="Arial"/>
                <w:sz w:val="18"/>
                <w:szCs w:val="18"/>
              </w:rPr>
              <w:t>gaps</w:t>
            </w:r>
            <w:proofErr w:type="gramEnd"/>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w:t>
            </w:r>
            <w:proofErr w:type="spellStart"/>
            <w:r w:rsidR="00B94354" w:rsidRPr="00F218D2">
              <w:rPr>
                <w:rFonts w:ascii="Arial" w:hAnsi="Arial" w:cs="Arial"/>
                <w:sz w:val="18"/>
                <w:szCs w:val="18"/>
              </w:rPr>
              <w:t>neighbour</w:t>
            </w:r>
            <w:proofErr w:type="spellEnd"/>
            <w:r w:rsidR="00B94354" w:rsidRPr="00F218D2">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Note: it is RAN4 understanding that RAN1 feature 45-1 and 45-1a is for number of </w:t>
            </w:r>
            <w:proofErr w:type="gramStart"/>
            <w:r w:rsidRPr="00F218D2">
              <w:rPr>
                <w:rFonts w:ascii="Arial" w:hAnsi="Arial" w:cs="Arial"/>
                <w:bCs/>
                <w:sz w:val="18"/>
              </w:rPr>
              <w:t>cell</w:t>
            </w:r>
            <w:proofErr w:type="gramEnd"/>
            <w:r w:rsidRPr="00F218D2">
              <w:rPr>
                <w:rFonts w:ascii="Arial" w:hAnsi="Arial" w:cs="Arial"/>
                <w:bCs/>
                <w:sz w:val="18"/>
              </w:rPr>
              <w:t xml:space="preserve">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7"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7"/>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w:t>
            </w:r>
            <w:proofErr w:type="gramStart"/>
            <w:r w:rsidRPr="00F218D2">
              <w:rPr>
                <w:rFonts w:ascii="Arial" w:hAnsi="Arial" w:cs="Arial"/>
                <w:sz w:val="18"/>
                <w:szCs w:val="18"/>
              </w:rPr>
              <w:t>gaps</w:t>
            </w:r>
            <w:proofErr w:type="gramEnd"/>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proofErr w:type="spellStart"/>
            <w:r w:rsidRPr="00F218D2">
              <w:rPr>
                <w:rFonts w:ascii="Arial" w:hAnsi="Arial" w:cs="Arial"/>
                <w:bCs/>
                <w:sz w:val="18"/>
              </w:rPr>
              <w:t>PerBC</w:t>
            </w:r>
            <w:proofErr w:type="spellEnd"/>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Indicates the interruption length (Y </w:t>
            </w:r>
            <w:proofErr w:type="spellStart"/>
            <w:r w:rsidRPr="00F218D2">
              <w:rPr>
                <w:rFonts w:ascii="Arial" w:hAnsi="Arial" w:cs="Arial"/>
                <w:bCs/>
                <w:sz w:val="18"/>
              </w:rPr>
              <w:t>ms</w:t>
            </w:r>
            <w:proofErr w:type="spellEnd"/>
            <w:r w:rsidRPr="00F218D2">
              <w:rPr>
                <w:rFonts w:ascii="Arial" w:hAnsi="Arial" w:cs="Arial"/>
                <w:bCs/>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proofErr w:type="gramStart"/>
            <w:r w:rsidRPr="00F218D2">
              <w:rPr>
                <w:rFonts w:ascii="Arial" w:hAnsi="Arial" w:cs="Arial"/>
                <w:bCs/>
                <w:sz w:val="18"/>
              </w:rPr>
              <w:t>{ 1</w:t>
            </w:r>
            <w:proofErr w:type="gramEnd"/>
            <w:r w:rsidRPr="00F218D2">
              <w:rPr>
                <w:rFonts w:ascii="Arial" w:hAnsi="Arial" w:cs="Arial"/>
                <w:bCs/>
                <w:sz w:val="18"/>
              </w:rPr>
              <w:t>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1. Indicates the maximum number of serving cell(s) and candidate cell(s), including serving </w:t>
            </w:r>
            <w:proofErr w:type="spellStart"/>
            <w:r w:rsidRPr="00F218D2">
              <w:rPr>
                <w:rFonts w:ascii="Arial" w:hAnsi="Arial" w:cs="Arial"/>
                <w:bCs/>
                <w:sz w:val="18"/>
              </w:rPr>
              <w:t>SpCell</w:t>
            </w:r>
            <w:proofErr w:type="spellEnd"/>
            <w:r w:rsidRPr="00F218D2">
              <w:rPr>
                <w:rFonts w:ascii="Arial" w:hAnsi="Arial" w:cs="Arial"/>
                <w:bCs/>
                <w:sz w:val="18"/>
              </w:rPr>
              <w:t xml:space="preserve">(s), serving </w:t>
            </w:r>
            <w:proofErr w:type="spellStart"/>
            <w:r w:rsidRPr="00F218D2">
              <w:rPr>
                <w:rFonts w:ascii="Arial" w:hAnsi="Arial" w:cs="Arial"/>
                <w:bCs/>
                <w:sz w:val="18"/>
              </w:rPr>
              <w:t>SCell</w:t>
            </w:r>
            <w:proofErr w:type="spellEnd"/>
            <w:r w:rsidRPr="00F218D2">
              <w:rPr>
                <w:rFonts w:ascii="Arial" w:hAnsi="Arial" w:cs="Arial"/>
                <w:bCs/>
                <w:sz w:val="18"/>
              </w:rPr>
              <w:t xml:space="preserve">(s) in MCG and SCG, </w:t>
            </w:r>
            <w:proofErr w:type="spellStart"/>
            <w:r w:rsidRPr="00F218D2">
              <w:rPr>
                <w:rFonts w:ascii="Arial" w:hAnsi="Arial" w:cs="Arial"/>
                <w:bCs/>
                <w:sz w:val="18"/>
              </w:rPr>
              <w:t>SpCell</w:t>
            </w:r>
            <w:proofErr w:type="spellEnd"/>
            <w:r w:rsidRPr="00F218D2">
              <w:rPr>
                <w:rFonts w:ascii="Arial" w:hAnsi="Arial" w:cs="Arial"/>
                <w:bCs/>
                <w:sz w:val="18"/>
              </w:rPr>
              <w:t xml:space="preserve"> in </w:t>
            </w:r>
            <w:proofErr w:type="spellStart"/>
            <w:r w:rsidRPr="00F218D2">
              <w:rPr>
                <w:rFonts w:ascii="Arial" w:hAnsi="Arial" w:cs="Arial"/>
                <w:bCs/>
                <w:sz w:val="18"/>
              </w:rPr>
              <w:t>LTMCandidateConfig</w:t>
            </w:r>
            <w:proofErr w:type="spellEnd"/>
            <w:r w:rsidRPr="00F218D2">
              <w:rPr>
                <w:rFonts w:ascii="Arial" w:hAnsi="Arial" w:cs="Arial"/>
                <w:bCs/>
                <w:sz w:val="18"/>
              </w:rPr>
              <w:t xml:space="preserve">(s) and </w:t>
            </w:r>
            <w:proofErr w:type="spellStart"/>
            <w:r w:rsidRPr="00F218D2">
              <w:rPr>
                <w:rFonts w:ascii="Arial" w:hAnsi="Arial" w:cs="Arial"/>
                <w:bCs/>
                <w:sz w:val="18"/>
              </w:rPr>
              <w:t>Scell</w:t>
            </w:r>
            <w:proofErr w:type="spellEnd"/>
            <w:r w:rsidRPr="00F218D2">
              <w:rPr>
                <w:rFonts w:ascii="Arial" w:hAnsi="Arial" w:cs="Arial"/>
                <w:bCs/>
                <w:sz w:val="18"/>
              </w:rPr>
              <w:t xml:space="preserve">(s) in </w:t>
            </w:r>
            <w:proofErr w:type="spellStart"/>
            <w:r w:rsidRPr="00F218D2">
              <w:rPr>
                <w:rFonts w:ascii="Arial" w:hAnsi="Arial" w:cs="Arial"/>
                <w:bCs/>
                <w:sz w:val="18"/>
              </w:rPr>
              <w:t>LTMCandidateConfig</w:t>
            </w:r>
            <w:proofErr w:type="spellEnd"/>
            <w:r w:rsidRPr="00F218D2">
              <w:rPr>
                <w:rFonts w:ascii="Arial" w:hAnsi="Arial" w:cs="Arial"/>
                <w:bCs/>
                <w:sz w:val="18"/>
              </w:rPr>
              <w:t>(s)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2. Indicates the maximum number of </w:t>
            </w:r>
            <w:proofErr w:type="spellStart"/>
            <w:r w:rsidRPr="00F218D2">
              <w:rPr>
                <w:rFonts w:ascii="Arial" w:hAnsi="Arial" w:cs="Arial"/>
                <w:bCs/>
                <w:sz w:val="18"/>
              </w:rPr>
              <w:t>LTMCandidateConfigs</w:t>
            </w:r>
            <w:proofErr w:type="spellEnd"/>
            <w:r w:rsidRPr="00F218D2">
              <w:rPr>
                <w:rFonts w:ascii="Arial" w:hAnsi="Arial" w:cs="Arial"/>
                <w:bCs/>
                <w:sz w:val="18"/>
              </w:rPr>
              <w:t xml:space="preserve">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 xml:space="preserve">Capability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Support receiving access control indication in system </w:t>
            </w:r>
            <w:proofErr w:type="gramStart"/>
            <w:r w:rsidRPr="00F218D2">
              <w:rPr>
                <w:rFonts w:ascii="Arial" w:hAnsi="Arial" w:cs="Arial"/>
                <w:bCs/>
                <w:sz w:val="18"/>
              </w:rPr>
              <w:t>information</w:t>
            </w:r>
            <w:proofErr w:type="gramEnd"/>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 xml:space="preserve">Type 1: Fully </w:t>
            </w:r>
            <w:proofErr w:type="gramStart"/>
            <w:r w:rsidRPr="00F218D2">
              <w:rPr>
                <w:rFonts w:ascii="Arial" w:eastAsia="宋体" w:hAnsi="Arial" w:cs="Arial"/>
                <w:bCs/>
                <w:sz w:val="18"/>
                <w:szCs w:val="24"/>
                <w:lang w:val="en-US" w:eastAsia="zh-CN"/>
              </w:rPr>
              <w:t>electronically-steered</w:t>
            </w:r>
            <w:proofErr w:type="gramEnd"/>
            <w:r w:rsidRPr="00F218D2">
              <w:rPr>
                <w:rFonts w:ascii="Arial" w:eastAsia="宋体" w:hAnsi="Arial" w:cs="Arial"/>
                <w:bCs/>
                <w:sz w:val="18"/>
                <w:szCs w:val="24"/>
                <w:lang w:val="en-US" w:eastAsia="zh-CN"/>
              </w:rPr>
              <w:t xml:space="preserve">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 xml:space="preserve">Type 2: Fully </w:t>
            </w:r>
            <w:proofErr w:type="gramStart"/>
            <w:r w:rsidRPr="00F218D2">
              <w:rPr>
                <w:rFonts w:ascii="Arial" w:eastAsia="宋体" w:hAnsi="Arial" w:cs="Arial"/>
                <w:bCs/>
                <w:sz w:val="18"/>
                <w:szCs w:val="24"/>
                <w:lang w:val="en-US" w:eastAsia="zh-CN"/>
              </w:rPr>
              <w:t>mechanically-steered</w:t>
            </w:r>
            <w:proofErr w:type="gramEnd"/>
            <w:r w:rsidRPr="00F218D2">
              <w:rPr>
                <w:rFonts w:ascii="Arial" w:eastAsia="宋体" w:hAnsi="Arial" w:cs="Arial"/>
                <w:bCs/>
                <w:sz w:val="18"/>
                <w:szCs w:val="24"/>
                <w:lang w:val="en-US" w:eastAsia="zh-CN"/>
              </w:rPr>
              <w:t xml:space="preserve">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CA</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EN-DC</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 xml:space="preserve">UE does not support of report on the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w:t>
            </w:r>
            <w:proofErr w:type="spellStart"/>
            <w:proofErr w:type="gramStart"/>
            <w:r w:rsidRPr="00F218D2">
              <w:rPr>
                <w:rFonts w:ascii="Arial" w:hAnsi="Arial" w:cs="Arial"/>
                <w:sz w:val="18"/>
                <w:szCs w:val="18"/>
              </w:rPr>
              <w:t>PPowerClass</w:t>
            </w:r>
            <w:proofErr w:type="spellEnd"/>
            <w:r w:rsidRPr="00F218D2">
              <w:rPr>
                <w:rFonts w:ascii="Arial" w:hAnsi="Arial" w:cs="Arial"/>
                <w:sz w:val="18"/>
                <w:szCs w:val="18"/>
              </w:rPr>
              <w:t>  for</w:t>
            </w:r>
            <w:proofErr w:type="gramEnd"/>
            <w:r w:rsidRPr="00F218D2">
              <w:rPr>
                <w:rFonts w:ascii="Arial" w:hAnsi="Arial" w:cs="Arial"/>
                <w:sz w:val="18"/>
                <w:szCs w:val="18"/>
              </w:rPr>
              <w:t xml:space="preserve">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w:t>
            </w:r>
            <w:proofErr w:type="spellStart"/>
            <w:proofErr w:type="gramStart"/>
            <w:r w:rsidRPr="00F218D2">
              <w:rPr>
                <w:rFonts w:ascii="Arial" w:hAnsi="Arial" w:cs="Arial"/>
                <w:sz w:val="18"/>
                <w:szCs w:val="18"/>
              </w:rPr>
              <w:t>PPowerClass</w:t>
            </w:r>
            <w:proofErr w:type="spellEnd"/>
            <w:r w:rsidRPr="00F218D2">
              <w:rPr>
                <w:rFonts w:ascii="Arial" w:hAnsi="Arial" w:cs="Arial"/>
                <w:sz w:val="18"/>
                <w:szCs w:val="18"/>
              </w:rPr>
              <w:t>  for</w:t>
            </w:r>
            <w:proofErr w:type="gramEnd"/>
            <w:r w:rsidRPr="00F218D2">
              <w:rPr>
                <w:rFonts w:ascii="Arial" w:hAnsi="Arial" w:cs="Arial"/>
                <w:sz w:val="18"/>
                <w:szCs w:val="18"/>
              </w:rPr>
              <w:t xml:space="preserve"> non-CA operation, and the UE can also report ∆</w:t>
            </w:r>
            <w:proofErr w:type="spellStart"/>
            <w:r w:rsidRPr="00F218D2">
              <w:rPr>
                <w:rFonts w:ascii="Arial" w:hAnsi="Arial" w:cs="Arial"/>
                <w:sz w:val="18"/>
                <w:szCs w:val="18"/>
              </w:rPr>
              <w:t>PPowerClass</w:t>
            </w:r>
            <w:proofErr w:type="spellEnd"/>
            <w:r w:rsidRPr="00F218D2">
              <w:rPr>
                <w:rFonts w:ascii="Arial" w:hAnsi="Arial" w:cs="Arial"/>
                <w:sz w:val="18"/>
                <w:szCs w:val="18"/>
              </w:rPr>
              <w:t xml:space="preserve">/ </w:t>
            </w:r>
            <w:proofErr w:type="spellStart"/>
            <w:r w:rsidRPr="00F218D2">
              <w:rPr>
                <w:rFonts w:ascii="Arial" w:hAnsi="Arial" w:cs="Arial"/>
                <w:sz w:val="18"/>
                <w:szCs w:val="18"/>
              </w:rPr>
              <w:t>ΔPPowerClass,CA</w:t>
            </w:r>
            <w:proofErr w:type="spellEnd"/>
            <w:r w:rsidRPr="00F218D2">
              <w:rPr>
                <w:rFonts w:ascii="Arial" w:hAnsi="Arial" w:cs="Arial"/>
                <w:sz w:val="18"/>
                <w:szCs w:val="18"/>
              </w:rPr>
              <w:t>/∆</w:t>
            </w:r>
            <w:proofErr w:type="spellStart"/>
            <w:r w:rsidRPr="00F218D2">
              <w:rPr>
                <w:rFonts w:ascii="Arial" w:hAnsi="Arial" w:cs="Arial"/>
                <w:sz w:val="18"/>
                <w:szCs w:val="18"/>
              </w:rPr>
              <w:t>PPowerClass,EN</w:t>
            </w:r>
            <w:proofErr w:type="spellEnd"/>
            <w:r w:rsidRPr="00F218D2">
              <w:rPr>
                <w:rFonts w:ascii="Arial" w:hAnsi="Arial" w:cs="Arial"/>
                <w:sz w:val="18"/>
                <w:szCs w:val="18"/>
              </w:rPr>
              <w:t>-DC/∆</w:t>
            </w:r>
            <w:proofErr w:type="spellStart"/>
            <w:r w:rsidRPr="00F218D2">
              <w:rPr>
                <w:rFonts w:ascii="Arial" w:hAnsi="Arial" w:cs="Arial"/>
                <w:sz w:val="18"/>
                <w:szCs w:val="18"/>
              </w:rPr>
              <w:t>PPowerClass,NR</w:t>
            </w:r>
            <w:proofErr w:type="spellEnd"/>
            <w:r w:rsidRPr="00F218D2">
              <w:rPr>
                <w:rFonts w:ascii="Arial" w:hAnsi="Arial" w:cs="Arial"/>
                <w:sz w:val="18"/>
                <w:szCs w:val="18"/>
              </w:rPr>
              <w:t>-DC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40FD8" w:rsidRPr="00F218D2" w14:paraId="055DEFA9" w14:textId="77777777" w:rsidTr="00120B3C">
        <w:trPr>
          <w:trHeight w:val="20"/>
        </w:trPr>
        <w:tc>
          <w:tcPr>
            <w:tcW w:w="1866" w:type="dxa"/>
            <w:shd w:val="clear" w:color="auto" w:fill="auto"/>
          </w:tcPr>
          <w:p w14:paraId="0604EEB3" w14:textId="4A49E115" w:rsidR="00940FD8" w:rsidRPr="00F218D2" w:rsidRDefault="00940FD8" w:rsidP="00940FD8">
            <w:pPr>
              <w:keepNext/>
              <w:keepLines/>
              <w:overflowPunct w:val="0"/>
              <w:autoSpaceDE w:val="0"/>
              <w:autoSpaceDN w:val="0"/>
              <w:adjustRightInd w:val="0"/>
              <w:spacing w:after="24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w:t>
            </w:r>
            <w:proofErr w:type="gramStart"/>
            <w:r w:rsidRPr="00F218D2">
              <w:rPr>
                <w:rFonts w:ascii="Arial" w:hAnsi="Arial" w:cs="Arial"/>
                <w:sz w:val="18"/>
                <w:szCs w:val="18"/>
                <w:lang w:eastAsia="en-GB"/>
              </w:rPr>
              <w:t>1.The</w:t>
            </w:r>
            <w:proofErr w:type="gramEnd"/>
            <w:r w:rsidRPr="00F218D2">
              <w:rPr>
                <w:rFonts w:ascii="Arial" w:hAnsi="Arial" w:cs="Arial"/>
                <w:sz w:val="18"/>
                <w:szCs w:val="18"/>
                <w:lang w:eastAsia="en-GB"/>
              </w:rPr>
              <w:t xml:space="preserv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940FD8" w:rsidRPr="00F218D2" w:rsidRDefault="00940FD8" w:rsidP="00940FD8">
            <w:pPr>
              <w:keepNext/>
              <w:keepLines/>
              <w:spacing w:after="240"/>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p>
        </w:tc>
        <w:tc>
          <w:tcPr>
            <w:tcW w:w="1106" w:type="dxa"/>
            <w:shd w:val="clear" w:color="auto" w:fill="auto"/>
          </w:tcPr>
          <w:p w14:paraId="5BE105C3" w14:textId="12A2587D"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940FD8" w:rsidRPr="00F218D2" w:rsidRDefault="00940FD8" w:rsidP="00940FD8">
            <w:pPr>
              <w:keepNext/>
              <w:keepLines/>
              <w:spacing w:after="240"/>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940FD8" w:rsidRPr="00F218D2" w:rsidRDefault="00940FD8" w:rsidP="00940FD8">
            <w:pPr>
              <w:keepNext/>
              <w:keepLines/>
              <w:spacing w:after="240"/>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3D9EFBB7" w14:textId="21CE578C" w:rsidR="00940FD8" w:rsidRPr="00940FD8" w:rsidRDefault="00940FD8" w:rsidP="00940FD8">
            <w:pPr>
              <w:keepNext/>
              <w:keepLines/>
              <w:spacing w:after="240"/>
              <w:rPr>
                <w:rFonts w:ascii="Arial" w:hAnsi="Arial" w:cs="Arial" w:hint="eastAsia"/>
                <w:sz w:val="18"/>
                <w:szCs w:val="18"/>
              </w:rPr>
            </w:pPr>
            <w:r w:rsidRPr="00940FD8">
              <w:rPr>
                <w:rFonts w:ascii="Arial" w:hAnsi="Arial" w:cs="Arial"/>
                <w:sz w:val="18"/>
                <w:szCs w:val="18"/>
              </w:rPr>
              <w:t>The feature can be supported in below scenarios:</w:t>
            </w:r>
          </w:p>
          <w:p w14:paraId="4CAA5806" w14:textId="0ACA6B9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RAN4 intends for the UE to be able support any or all scenarios below</w:t>
            </w:r>
            <w:r>
              <w:rPr>
                <w:rFonts w:ascii="Arial" w:hAnsi="Arial" w:cs="Arial" w:hint="eastAsia"/>
                <w:sz w:val="18"/>
                <w:szCs w:val="18"/>
              </w:rPr>
              <w:t>:</w:t>
            </w:r>
          </w:p>
          <w:p w14:paraId="302EAE2F"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1: FR1 single band with single uplink CC configured in the band where power boosting capability is indicated in this band.</w:t>
            </w:r>
          </w:p>
          <w:p w14:paraId="09DD1D77"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2: FR1 DL CA with a single uplink CC configured in a band where power boosting capability is indicated. The power boosting feature can be configured in this FR1 NR band.</w:t>
            </w:r>
          </w:p>
          <w:p w14:paraId="02C01049"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p>
          <w:p w14:paraId="1D3D80E3"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p>
          <w:p w14:paraId="4F6CC0A8" w14:textId="27659195" w:rsidR="00940FD8" w:rsidRPr="00F218D2" w:rsidRDefault="00940FD8" w:rsidP="00940FD8">
            <w:pPr>
              <w:spacing w:after="240" w:line="252" w:lineRule="auto"/>
              <w:rPr>
                <w:rFonts w:ascii="Arial" w:hAnsi="Arial" w:cs="Arial"/>
                <w:sz w:val="18"/>
                <w:szCs w:val="18"/>
              </w:rPr>
            </w:pPr>
          </w:p>
        </w:tc>
        <w:tc>
          <w:tcPr>
            <w:tcW w:w="1906" w:type="dxa"/>
            <w:shd w:val="clear" w:color="auto" w:fill="auto"/>
          </w:tcPr>
          <w:p w14:paraId="1A27D688" w14:textId="3B54B103"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r w:rsidR="00940FD8" w:rsidRPr="00F218D2" w14:paraId="65AC793C" w14:textId="77777777" w:rsidTr="00120B3C">
        <w:trPr>
          <w:trHeight w:val="20"/>
        </w:trPr>
        <w:tc>
          <w:tcPr>
            <w:tcW w:w="1866" w:type="dxa"/>
            <w:shd w:val="clear" w:color="auto" w:fill="auto"/>
          </w:tcPr>
          <w:p w14:paraId="64006869" w14:textId="377405E3" w:rsidR="00940FD8" w:rsidRPr="00F218D2" w:rsidRDefault="00940FD8" w:rsidP="00940FD8">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lastRenderedPageBreak/>
              <w:t>4</w:t>
            </w:r>
            <w:r w:rsidRPr="00F218D2">
              <w:rPr>
                <w:rFonts w:ascii="Arial" w:eastAsiaTheme="minorEastAsia" w:hAnsi="Arial" w:cs="Arial"/>
                <w:bCs/>
                <w:sz w:val="18"/>
              </w:rPr>
              <w:t>1.NR_cov_enh2</w:t>
            </w:r>
          </w:p>
        </w:tc>
        <w:tc>
          <w:tcPr>
            <w:tcW w:w="692" w:type="dxa"/>
            <w:shd w:val="clear" w:color="auto" w:fill="auto"/>
          </w:tcPr>
          <w:p w14:paraId="7EB26FD0" w14:textId="104E759B"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42-3</w:t>
            </w:r>
          </w:p>
        </w:tc>
        <w:tc>
          <w:tcPr>
            <w:tcW w:w="1316" w:type="dxa"/>
            <w:shd w:val="clear" w:color="auto" w:fill="auto"/>
          </w:tcPr>
          <w:p w14:paraId="1E787F71" w14:textId="2D027993"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w:t>
            </w:r>
            <w:proofErr w:type="gramStart"/>
            <w:r w:rsidRPr="00F218D2">
              <w:rPr>
                <w:rFonts w:ascii="Arial" w:hAnsi="Arial" w:cs="Arial"/>
                <w:sz w:val="18"/>
                <w:szCs w:val="18"/>
                <w:lang w:eastAsia="en-GB"/>
              </w:rPr>
              <w:t>of  UE</w:t>
            </w:r>
            <w:proofErr w:type="gramEnd"/>
            <w:r w:rsidRPr="00F218D2">
              <w:rPr>
                <w:rFonts w:ascii="Arial" w:hAnsi="Arial" w:cs="Arial"/>
                <w:sz w:val="18"/>
                <w:szCs w:val="18"/>
                <w:lang w:eastAsia="en-GB"/>
              </w:rPr>
              <w:t xml:space="preserv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940FD8" w:rsidRPr="00F218D2" w:rsidRDefault="00940FD8" w:rsidP="00940FD8">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940FD8" w:rsidRPr="00F218D2" w:rsidRDefault="00940FD8" w:rsidP="00940FD8">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7291AE33" w14:textId="77777777" w:rsidR="00940FD8" w:rsidRPr="00940FD8" w:rsidRDefault="00940FD8" w:rsidP="00940FD8">
            <w:pPr>
              <w:keepNext/>
              <w:keepLines/>
              <w:spacing w:after="240"/>
              <w:rPr>
                <w:rFonts w:ascii="Arial" w:hAnsi="Arial" w:cs="Arial" w:hint="eastAsia"/>
                <w:sz w:val="18"/>
                <w:szCs w:val="18"/>
              </w:rPr>
            </w:pPr>
            <w:r w:rsidRPr="00940FD8">
              <w:rPr>
                <w:rFonts w:ascii="Arial" w:hAnsi="Arial" w:cs="Arial"/>
                <w:sz w:val="18"/>
                <w:szCs w:val="18"/>
              </w:rPr>
              <w:t>The feature can be supported in below scenarios:</w:t>
            </w:r>
          </w:p>
          <w:p w14:paraId="59D4D1D0"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RAN4 intends for the UE to be able support any or all scenarios below</w:t>
            </w:r>
            <w:r>
              <w:rPr>
                <w:rFonts w:ascii="Arial" w:hAnsi="Arial" w:cs="Arial" w:hint="eastAsia"/>
                <w:sz w:val="18"/>
                <w:szCs w:val="18"/>
              </w:rPr>
              <w:t>:</w:t>
            </w:r>
          </w:p>
          <w:p w14:paraId="5481F8FF"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1: FR1 single band with single uplink CC configured in the band where power boosting capability is indicated in this band.</w:t>
            </w:r>
          </w:p>
          <w:p w14:paraId="193A1FB6"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2: FR1 DL CA with a single uplink CC configured in a band where power boosting capability is indicated. The power boosting feature can be configured in this FR1 NR band.</w:t>
            </w:r>
          </w:p>
          <w:p w14:paraId="65DF511F"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p>
          <w:p w14:paraId="43380175" w14:textId="77777777" w:rsidR="00940FD8" w:rsidRPr="00940FD8" w:rsidRDefault="00940FD8" w:rsidP="00940FD8">
            <w:pPr>
              <w:keepNext/>
              <w:keepLines/>
              <w:spacing w:after="240"/>
              <w:rPr>
                <w:rFonts w:ascii="Arial" w:hAnsi="Arial" w:cs="Arial"/>
                <w:sz w:val="18"/>
                <w:szCs w:val="18"/>
              </w:rPr>
            </w:pPr>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p>
          <w:p w14:paraId="1F3C46C0" w14:textId="7E8EBBCB" w:rsidR="00940FD8" w:rsidRPr="00F218D2" w:rsidRDefault="00940FD8" w:rsidP="00940FD8">
            <w:pPr>
              <w:spacing w:line="252" w:lineRule="auto"/>
              <w:rPr>
                <w:rFonts w:ascii="Arial" w:hAnsi="Arial" w:cs="Arial"/>
                <w:sz w:val="18"/>
                <w:szCs w:val="18"/>
              </w:rPr>
            </w:pPr>
          </w:p>
        </w:tc>
        <w:tc>
          <w:tcPr>
            <w:tcW w:w="1906" w:type="dxa"/>
            <w:shd w:val="clear" w:color="auto" w:fill="auto"/>
          </w:tcPr>
          <w:p w14:paraId="667305A5" w14:textId="01BBFD60"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bl>
    <w:p w14:paraId="6613AC26" w14:textId="77777777" w:rsidR="00DD0D67" w:rsidRPr="00F218D2" w:rsidRDefault="00DD0D67" w:rsidP="00DD0D67">
      <w:pPr>
        <w:rPr>
          <w:rFonts w:eastAsia="Malgun Gothic"/>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Netw_Energy_NR</w:t>
      </w:r>
      <w:proofErr w:type="spellEnd"/>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Support of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t>NR_DualTxRx_MUSIM</w:t>
      </w:r>
      <w:proofErr w:type="spellEnd"/>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5A154E78" w14:textId="77777777" w:rsidR="00DD0D67" w:rsidRPr="00F218D2" w:rsidRDefault="00DD0D67" w:rsidP="00DD0D67">
      <w:pPr>
        <w:rPr>
          <w:rFonts w:eastAsia="Malgun Gothic"/>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Indicates power class the UE supports when operating according to this band combination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F218D2">
              <w:rPr>
                <w:rFonts w:ascii="Arial" w:hAnsi="Arial" w:cs="Arial"/>
                <w:sz w:val="18"/>
                <w:szCs w:val="18"/>
              </w:rPr>
              <w:t>BandNR</w:t>
            </w:r>
            <w:proofErr w:type="spellEnd"/>
            <w:r w:rsidRPr="00F218D2">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w:t>
            </w:r>
            <w:proofErr w:type="spellStart"/>
            <w:r w:rsidRPr="00F218D2">
              <w:rPr>
                <w:rFonts w:ascii="Arial" w:hAnsi="Arial" w:cs="Arial"/>
                <w:sz w:val="18"/>
                <w:szCs w:val="18"/>
              </w:rPr>
              <w:t>guardband</w:t>
            </w:r>
            <w:proofErr w:type="spellEnd"/>
            <w:r w:rsidRPr="00F218D2">
              <w:rPr>
                <w:rFonts w:ascii="Arial" w:hAnsi="Arial" w:cs="Arial"/>
                <w:sz w:val="18"/>
                <w:szCs w:val="18"/>
              </w:rPr>
              <w:t xml:space="preserve">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 xml:space="preserve">Optional with capability </w:t>
            </w:r>
            <w:proofErr w:type="spellStart"/>
            <w:r w:rsidRPr="00F218D2">
              <w:rPr>
                <w:rFonts w:ascii="Arial" w:hAnsi="Arial" w:cs="Arial"/>
                <w:sz w:val="18"/>
                <w:szCs w:val="18"/>
                <w:lang w:eastAsia="ja-JP"/>
              </w:rPr>
              <w:t>signalling</w:t>
            </w:r>
            <w:proofErr w:type="spellEnd"/>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683ACFD" w14:textId="77777777" w:rsidR="00467149" w:rsidRPr="0091013F" w:rsidRDefault="00467149" w:rsidP="00DD0D67">
      <w:pPr>
        <w:rPr>
          <w:rFonts w:eastAsiaTheme="minor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FDCC8" w14:textId="77777777" w:rsidR="00D32C7A" w:rsidRDefault="00D32C7A">
      <w:r>
        <w:separator/>
      </w:r>
    </w:p>
  </w:endnote>
  <w:endnote w:type="continuationSeparator" w:id="0">
    <w:p w14:paraId="796CCBFB" w14:textId="77777777" w:rsidR="00D32C7A" w:rsidRDefault="00D32C7A">
      <w:r>
        <w:continuationSeparator/>
      </w:r>
    </w:p>
  </w:endnote>
  <w:endnote w:type="continuationNotice" w:id="1">
    <w:p w14:paraId="1C481D07" w14:textId="77777777" w:rsidR="00D32C7A" w:rsidRDefault="00D32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CA3C24" w14:textId="77777777" w:rsidR="00D32C7A" w:rsidRDefault="00D32C7A">
      <w:r>
        <w:separator/>
      </w:r>
    </w:p>
  </w:footnote>
  <w:footnote w:type="continuationSeparator" w:id="0">
    <w:p w14:paraId="091D38F5" w14:textId="77777777" w:rsidR="00D32C7A" w:rsidRDefault="00D32C7A">
      <w:r>
        <w:continuationSeparator/>
      </w:r>
    </w:p>
  </w:footnote>
  <w:footnote w:type="continuationNotice" w:id="1">
    <w:p w14:paraId="54CCD235" w14:textId="77777777" w:rsidR="00D32C7A" w:rsidRDefault="00D32C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8185</Words>
  <Characters>46655</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2024-05-24T06:14:00Z</dcterms:created>
  <dcterms:modified xsi:type="dcterms:W3CDTF">2024-05-24T06:15:00Z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